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ind w:left="400" w:leftChars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关于网络创业培训师资提升研讨活动的通知</w:t>
      </w:r>
    </w:p>
    <w:bookmarkEnd w:id="1"/>
    <w:p>
      <w:pPr>
        <w:pStyle w:val="2"/>
        <w:tabs>
          <w:tab w:val="left" w:pos="0"/>
        </w:tabs>
        <w:rPr>
          <w:rFonts w:hint="eastAsia"/>
          <w:lang w:val="en-US" w:eastAsia="zh-CN"/>
        </w:rPr>
      </w:pPr>
    </w:p>
    <w:p>
      <w:pPr>
        <w:spacing w:line="560" w:lineRule="exact"/>
        <w:ind w:firstLine="723" w:firstLineChars="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 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各有关单位、老师：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为进一步提升杭州市网络创业培训师资队伍整体水平，快速熟悉掌握网络创业培训（互联网+版）课程，并通过研讨交流，不断优化课程体系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，我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中心将开展网络创业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师资提升研讨活动</w:t>
      </w:r>
      <w:bookmarkStart w:id="0" w:name="OLE_LINK3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现将有关事项通知如下：</w:t>
      </w:r>
    </w:p>
    <w:p>
      <w:pPr>
        <w:pStyle w:val="2"/>
        <w:tabs>
          <w:tab w:val="left" w:pos="0"/>
        </w:tabs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对象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需具备以下条件：</w:t>
      </w:r>
    </w:p>
    <w:p>
      <w:pPr>
        <w:numPr>
          <w:ilvl w:val="0"/>
          <w:numId w:val="2"/>
        </w:numPr>
        <w:spacing w:line="360" w:lineRule="auto"/>
        <w:ind w:left="0" w:leftChars="0" w:firstLine="403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取得网络创业培训项目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师资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合格证书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03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已入杭州网创讲师库的讲师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；</w:t>
      </w:r>
    </w:p>
    <w:p>
      <w:pPr>
        <w:numPr>
          <w:ilvl w:val="0"/>
          <w:numId w:val="2"/>
        </w:numPr>
        <w:spacing w:line="360" w:lineRule="auto"/>
        <w:ind w:left="0" w:leftChars="0" w:firstLine="403" w:firstLineChars="0"/>
        <w:rPr>
          <w:rFonts w:hint="eastAsia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有意愿参与杭州网络创业培训相关课程的研发与优化的各项目师资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  <w:t>活动对象不超过30人，以报名先后时间为准。</w:t>
      </w:r>
    </w:p>
    <w:p>
      <w:pPr>
        <w:pStyle w:val="2"/>
        <w:tabs>
          <w:tab w:val="left" w:pos="0"/>
        </w:tabs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时间地点</w:t>
      </w:r>
    </w:p>
    <w:p>
      <w:pPr>
        <w:numPr>
          <w:ilvl w:val="0"/>
          <w:numId w:val="3"/>
        </w:numPr>
        <w:spacing w:line="360" w:lineRule="auto"/>
        <w:ind w:left="0" w:leftChars="0" w:firstLine="403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活动时间：9.24-9.28日，共计5天（其中线下2天，线上3天）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3"/>
        </w:numPr>
        <w:spacing w:line="360" w:lineRule="auto"/>
        <w:ind w:left="0" w:leftChars="0" w:firstLine="403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活动地点：市职业能力建设指导服务中心（文溯路235号3楼网上创业实训室1）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</w:t>
      </w:r>
    </w:p>
    <w:p>
      <w:pPr>
        <w:pStyle w:val="2"/>
        <w:tabs>
          <w:tab w:val="left" w:pos="0"/>
        </w:tabs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  <w:lang w:eastAsia="zh-CN"/>
        </w:rPr>
        <w:t>活动形式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活动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分为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集中授课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在线学习、线上试讲三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个环节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。参训讲师完成课程学习后，参加结课考试，考试形式为线上试讲，由授课培训师评分，总分5分（4.3分以上为合格）,合格讲师获得互联网+版网创课程的授课资格。</w:t>
      </w:r>
    </w:p>
    <w:p>
      <w:pPr>
        <w:pStyle w:val="2"/>
        <w:tabs>
          <w:tab w:val="left" w:pos="0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tabs>
          <w:tab w:val="left" w:pos="0"/>
        </w:tabs>
        <w:jc w:val="both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tabs>
          <w:tab w:val="left" w:pos="0"/>
        </w:tabs>
        <w:jc w:val="both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>活动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内容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15"/>
        <w:gridCol w:w="968"/>
        <w:gridCol w:w="1281"/>
        <w:gridCol w:w="3558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日期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时间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方式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主题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目录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第一天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9:00-12:00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集中授课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互联网+课程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课程介绍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课程框架梳理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snapToGrid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spacing w:val="0"/>
                <w:kern w:val="2"/>
                <w:sz w:val="18"/>
                <w:szCs w:val="18"/>
                <w:lang w:val="en-US" w:eastAsia="zh-CN" w:bidi="ar-SA"/>
              </w:rPr>
              <w:t>互联网+时代下创新创业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pStyle w:val="2"/>
              <w:tabs>
                <w:tab w:val="left" w:pos="0"/>
              </w:tabs>
              <w:jc w:val="both"/>
              <w:rPr>
                <w:rFonts w:hint="eastAsia" w:ascii="宋体" w:hAnsi="宋体" w:eastAsia="宋体" w:cs="宋体"/>
                <w:i w:val="0"/>
                <w:snapToGrid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spacing w:val="0"/>
                <w:kern w:val="2"/>
                <w:sz w:val="18"/>
                <w:szCs w:val="18"/>
                <w:lang w:val="en-US" w:eastAsia="zh-CN" w:bidi="ar-SA"/>
              </w:rPr>
              <w:t>互联网+的发展变革与趋势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pStyle w:val="2"/>
              <w:tabs>
                <w:tab w:val="left" w:pos="0"/>
              </w:tabs>
              <w:jc w:val="both"/>
              <w:rPr>
                <w:rFonts w:hint="eastAsia" w:ascii="宋体" w:hAnsi="宋体" w:eastAsia="宋体" w:cs="宋体"/>
                <w:b w:val="0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spacing w:val="0"/>
                <w:kern w:val="2"/>
                <w:sz w:val="18"/>
                <w:szCs w:val="18"/>
                <w:lang w:val="en-US" w:eastAsia="zh-CN" w:bidi="ar-SA"/>
              </w:rPr>
              <w:t>创业机会识别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13:00-16:00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产品设计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与创新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项目评估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梁峰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产品设计与创新概述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产品设计流程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第二天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9:00-12:00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集中授课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渠道建设与营销推广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营销推广重要性与分类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渠道选择与任务包介绍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制定营销推广计划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13:00-16:00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创业计划书与项目路演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创业计划书撰写技巧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孙羽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项目路演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试讲考核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学员班结班考核及平台介绍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线上试讲考核要求与抽签</w:t>
            </w: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第一天至第四天</w:t>
            </w:r>
          </w:p>
        </w:tc>
        <w:tc>
          <w:tcPr>
            <w:tcW w:w="121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在线学习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第一天学习任务</w:t>
            </w:r>
          </w:p>
        </w:tc>
        <w:tc>
          <w:tcPr>
            <w:tcW w:w="355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互联网+时代下的创新创业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商业模式</w:t>
            </w: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产品开发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第二天学习任务</w:t>
            </w:r>
          </w:p>
        </w:tc>
        <w:tc>
          <w:tcPr>
            <w:tcW w:w="355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社交平台：小程序设计实操技巧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直播平台实操技巧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短视频制作技巧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了解你不知道的拼多多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营销策略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第三天学习任务</w:t>
            </w:r>
          </w:p>
        </w:tc>
        <w:tc>
          <w:tcPr>
            <w:tcW w:w="355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团队建设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企业的法律环境和责任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创办公司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第四天学习任务</w:t>
            </w:r>
          </w:p>
        </w:tc>
        <w:tc>
          <w:tcPr>
            <w:tcW w:w="3558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投资人视角下的项目评价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商业计划书</w:t>
            </w:r>
          </w:p>
        </w:tc>
        <w:tc>
          <w:tcPr>
            <w:tcW w:w="7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第五天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线上试讲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抽签试讲</w:t>
            </w:r>
          </w:p>
        </w:tc>
        <w:tc>
          <w:tcPr>
            <w:tcW w:w="35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根据抽签课题准备20分钟试讲（钉钉直播或视频会议），由项目专家评分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4.5分以上直接进入后期授课讲师库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4.3-4.5需跟班后考核入库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4.3分以下需重新安排试讲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</w:tbl>
    <w:p>
      <w:pPr>
        <w:pStyle w:val="2"/>
        <w:tabs>
          <w:tab w:val="left" w:pos="0"/>
        </w:tabs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其他事项</w:t>
      </w:r>
    </w:p>
    <w:p>
      <w:pPr>
        <w:numPr>
          <w:ilvl w:val="0"/>
          <w:numId w:val="4"/>
        </w:numPr>
        <w:spacing w:line="360" w:lineRule="auto"/>
        <w:ind w:left="0" w:leftChars="0" w:firstLine="403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活动组织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费由中心承担，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其中个人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交通住宿由讲师自行承担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ilvl w:val="0"/>
          <w:numId w:val="4"/>
        </w:numPr>
        <w:spacing w:line="360" w:lineRule="auto"/>
        <w:ind w:left="0" w:leftChars="0" w:firstLine="403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参与本次培训的讲师请填写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报名回执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，于9月21日前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反馈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至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中心职业培训指导科hz86593046@163.com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何琳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86593001</w:t>
      </w:r>
    </w:p>
    <w:p>
      <w:pPr>
        <w:pStyle w:val="2"/>
        <w:tabs>
          <w:tab w:val="left" w:pos="0"/>
        </w:tabs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</w:t>
      </w:r>
    </w:p>
    <w:p>
      <w:pPr>
        <w:pStyle w:val="2"/>
        <w:tabs>
          <w:tab w:val="left" w:pos="0"/>
        </w:tabs>
        <w:spacing w:line="360" w:lineRule="auto"/>
        <w:jc w:val="right"/>
        <w:rPr>
          <w:rFonts w:hint="eastAsia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  <w:t xml:space="preserve">  杭州市职业能力建设指导服务中心</w:t>
      </w:r>
    </w:p>
    <w:p>
      <w:pPr>
        <w:wordWrap w:val="0"/>
        <w:spacing w:line="360" w:lineRule="auto"/>
        <w:jc w:val="right"/>
        <w:rPr>
          <w:rFonts w:hint="default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  <w:t xml:space="preserve">                           </w:t>
      </w:r>
      <w:r>
        <w:rPr>
          <w:rFonts w:hint="eastAsia" w:ascii="宋体" w:hAnsi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  <w:t xml:space="preserve">  2020年9月15日</w:t>
      </w:r>
    </w:p>
    <w:p>
      <w:pPr>
        <w:spacing w:line="360" w:lineRule="auto"/>
        <w:ind w:firstLine="420" w:firstLineChars="0"/>
        <w:jc w:val="right"/>
        <w:rPr>
          <w:rFonts w:hint="default" w:ascii="宋体" w:hAnsi="宋体" w:eastAsia="宋体" w:cs="宋体"/>
          <w:i w:val="0"/>
          <w:snapToGrid/>
          <w:spacing w:val="0"/>
          <w:kern w:val="2"/>
          <w:sz w:val="24"/>
          <w:szCs w:val="24"/>
          <w:lang w:val="en-US" w:eastAsia="zh-CN" w:bidi="ar-SA"/>
        </w:rPr>
      </w:pPr>
    </w:p>
    <w:p>
      <w:pPr>
        <w:spacing w:line="560" w:lineRule="exact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2"/>
        <w:tabs>
          <w:tab w:val="left" w:pos="0"/>
        </w:tabs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Schoolbook">
    <w:altName w:val="Segoe Print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CB2D38"/>
    <w:multiLevelType w:val="singleLevel"/>
    <w:tmpl w:val="8ECB2D38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C5970FE8"/>
    <w:multiLevelType w:val="singleLevel"/>
    <w:tmpl w:val="C5970FE8"/>
    <w:lvl w:ilvl="0" w:tentative="0">
      <w:start w:val="1"/>
      <w:numFmt w:val="decimal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2">
    <w:nsid w:val="DA300554"/>
    <w:multiLevelType w:val="singleLevel"/>
    <w:tmpl w:val="DA300554"/>
    <w:lvl w:ilvl="0" w:tentative="0">
      <w:start w:val="1"/>
      <w:numFmt w:val="decimal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3">
    <w:nsid w:val="0C4BEF22"/>
    <w:multiLevelType w:val="singleLevel"/>
    <w:tmpl w:val="0C4BEF22"/>
    <w:lvl w:ilvl="0" w:tentative="0">
      <w:start w:val="1"/>
      <w:numFmt w:val="decimal"/>
      <w:suff w:val="nothing"/>
      <w:lvlText w:val="%1、"/>
      <w:lvlJc w:val="left"/>
      <w:pPr>
        <w:ind w:left="0" w:firstLine="40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0201"/>
    <w:rsid w:val="1D721F82"/>
    <w:rsid w:val="38650201"/>
    <w:rsid w:val="71C1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360" w:lineRule="auto"/>
      <w:outlineLvl w:val="0"/>
    </w:pPr>
    <w:rPr>
      <w:rFonts w:ascii="Microsoft YaHei UI" w:hAnsi="Microsoft YaHei UI" w:eastAsia="Microsoft YaHei UI"/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2020-09-16T07:53:00Z</dcterms:created>
  <dc:creator>清浅。</dc:creator>
  <cp:lastModifiedBy>清浅。</cp:lastModifiedBy>
  <dcterms:modified xsi:type="dcterms:W3CDTF">2020-09-16T07:54:14Z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